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E27CA6" w14:textId="77777777" w:rsidR="00232C8A" w:rsidRDefault="006A2B4E">
      <w:pPr>
        <w:pStyle w:val="Titre"/>
      </w:pPr>
      <w:bookmarkStart w:id="0" w:name="_pvg5wevxr7ae" w:colFirst="0" w:colLast="0"/>
      <w:bookmarkEnd w:id="0"/>
      <w:r>
        <w:t>Note de cadrage pour une session de témoignage</w:t>
      </w:r>
    </w:p>
    <w:p w14:paraId="3FD4CC37" w14:textId="77777777" w:rsidR="00232C8A" w:rsidRDefault="006A2B4E">
      <w:pPr>
        <w:pStyle w:val="Sous-titre"/>
      </w:pPr>
      <w:bookmarkStart w:id="1" w:name="_k0fzbosnxij5" w:colFirst="0" w:colLast="0"/>
      <w:bookmarkEnd w:id="1"/>
      <w:r>
        <w:t xml:space="preserve">Certificat en montage de projets intégrant entre l’égalité femme et homme </w:t>
      </w:r>
    </w:p>
    <w:p w14:paraId="61AB20A3" w14:textId="77777777" w:rsidR="00232C8A" w:rsidRDefault="00232C8A">
      <w:pPr>
        <w:pStyle w:val="Titre1"/>
      </w:pPr>
      <w:bookmarkStart w:id="2" w:name="_2wiyxgqcu11" w:colFirst="0" w:colLast="0"/>
      <w:bookmarkEnd w:id="2"/>
    </w:p>
    <w:p w14:paraId="7D0FF211" w14:textId="77777777" w:rsidR="00232C8A" w:rsidRDefault="006A2B4E">
      <w:pPr>
        <w:pStyle w:val="Titre2"/>
      </w:pPr>
      <w:bookmarkStart w:id="3" w:name="_xsbg5uypxbmb" w:colFirst="0" w:colLast="0"/>
      <w:bookmarkEnd w:id="3"/>
      <w:r>
        <w:t>Module 1 : Approche genre dans le cycle de gestion du projet orienté Gestion Axée sur les Résultats (GAR)</w:t>
      </w:r>
    </w:p>
    <w:p w14:paraId="67C662BF" w14:textId="77777777" w:rsidR="00232C8A" w:rsidRDefault="00232C8A"/>
    <w:p w14:paraId="40C71ADE" w14:textId="77777777" w:rsidR="00232C8A" w:rsidRDefault="006A2B4E">
      <w:pPr>
        <w:pStyle w:val="Titre1"/>
      </w:pPr>
      <w:bookmarkStart w:id="4" w:name="_cfh0smkpx5he" w:colFirst="0" w:colLast="0"/>
      <w:bookmarkEnd w:id="4"/>
      <w:r>
        <w:t xml:space="preserve">Contexte et justification </w:t>
      </w:r>
    </w:p>
    <w:p w14:paraId="315E9C8D" w14:textId="77777777" w:rsidR="00232C8A" w:rsidRDefault="006A2B4E">
      <w:r>
        <w:t>Les sessions de témoignage constituent des canaux par lesquels l’université Senghor souhaite ramener de l’expérience en cl</w:t>
      </w:r>
      <w:r>
        <w:t xml:space="preserve">asse lors de ses formations. </w:t>
      </w:r>
    </w:p>
    <w:p w14:paraId="15A8A843" w14:textId="77777777" w:rsidR="00232C8A" w:rsidRDefault="006A2B4E">
      <w:r>
        <w:t xml:space="preserve">Dans le cadre du certificat en montage des projets montage de projets intégrant l’égalité entre les femmes et les hommes, elles prennent la forme d’un débat autour du parcours de deux personnes ressources. </w:t>
      </w:r>
    </w:p>
    <w:p w14:paraId="024BE06B" w14:textId="77777777" w:rsidR="00232C8A" w:rsidRDefault="006A2B4E">
      <w:proofErr w:type="gramStart"/>
      <w:r>
        <w:t>Ainsi,  elles</w:t>
      </w:r>
      <w:proofErr w:type="gramEnd"/>
      <w:r>
        <w:t xml:space="preserve"> sont </w:t>
      </w:r>
      <w:r>
        <w:t xml:space="preserve">mises en place pour accompagner les activités d’apprentissages pour chacun des modules et sont orientées vers le vécu ou les réalités du terrain. </w:t>
      </w:r>
    </w:p>
    <w:p w14:paraId="33ED26B0" w14:textId="77777777" w:rsidR="00232C8A" w:rsidRDefault="00232C8A"/>
    <w:p w14:paraId="2BF20229" w14:textId="77777777" w:rsidR="00232C8A" w:rsidRDefault="006A2B4E">
      <w:pPr>
        <w:pStyle w:val="Titre1"/>
      </w:pPr>
      <w:bookmarkStart w:id="5" w:name="_r47chcd4kxlj" w:colFirst="0" w:colLast="0"/>
      <w:bookmarkEnd w:id="5"/>
      <w:r>
        <w:t xml:space="preserve">Objectif : </w:t>
      </w:r>
    </w:p>
    <w:p w14:paraId="7E49AFAA" w14:textId="77777777" w:rsidR="00232C8A" w:rsidRDefault="006A2B4E">
      <w:r>
        <w:t>L’activité de témoignage vise à partager avec les participants de la formation des expériences v</w:t>
      </w:r>
      <w:r>
        <w:t xml:space="preserve">écues </w:t>
      </w:r>
      <w:proofErr w:type="gramStart"/>
      <w:r>
        <w:t>par</w:t>
      </w:r>
      <w:proofErr w:type="gramEnd"/>
      <w:r>
        <w:t xml:space="preserve"> des personnes ressources afin de consolider les concepts théoriques développés dans les sessions de cours. </w:t>
      </w:r>
    </w:p>
    <w:p w14:paraId="6BE5059D" w14:textId="77777777" w:rsidR="00232C8A" w:rsidRDefault="00232C8A"/>
    <w:p w14:paraId="4C1557CA" w14:textId="77777777" w:rsidR="00232C8A" w:rsidRDefault="006A2B4E">
      <w:pPr>
        <w:pStyle w:val="Titre1"/>
      </w:pPr>
      <w:bookmarkStart w:id="6" w:name="_3q059b6lubxq" w:colFirst="0" w:colLast="0"/>
      <w:bookmarkEnd w:id="6"/>
      <w:r>
        <w:t xml:space="preserve">Animation de la session : </w:t>
      </w:r>
    </w:p>
    <w:p w14:paraId="69D5AEAE" w14:textId="77777777" w:rsidR="00232C8A" w:rsidRDefault="006A2B4E">
      <w:pPr>
        <w:pStyle w:val="Titre2"/>
      </w:pPr>
      <w:bookmarkStart w:id="7" w:name="_lhmmeaz0yekp" w:colFirst="0" w:colLast="0"/>
      <w:bookmarkEnd w:id="7"/>
      <w:r>
        <w:t xml:space="preserve">Sur la forme </w:t>
      </w:r>
    </w:p>
    <w:p w14:paraId="459B424C" w14:textId="77777777" w:rsidR="00232C8A" w:rsidRDefault="006A2B4E">
      <w:r>
        <w:t>La session de témoignage a lieu en synchronie avec les participants à la formation. Elle prend l</w:t>
      </w:r>
      <w:r>
        <w:t xml:space="preserve">a forme d’un débat animé par un modérateur autour de questions pour lesquelles les personnes ressources invitées ont été précédemment interviewés. </w:t>
      </w:r>
    </w:p>
    <w:p w14:paraId="704B2577" w14:textId="77777777" w:rsidR="00232C8A" w:rsidRDefault="006A2B4E">
      <w:r>
        <w:t>Les personnes ressources pourraient revenir notamment sur des éléments de vigilance ou des anecdotes qui rés</w:t>
      </w:r>
      <w:r>
        <w:t xml:space="preserve">ultent de leurs expériences permettant de nuancer des concepts théoriques. D’une manière générale, les concepts théoriques seront abordés lors des sessions de cours par les formateurs. </w:t>
      </w:r>
    </w:p>
    <w:p w14:paraId="0DE9277E" w14:textId="77777777" w:rsidR="00232C8A" w:rsidRDefault="006A2B4E">
      <w:r>
        <w:t>Le modérateur veillera à organiser la discussion permettant la partici</w:t>
      </w:r>
      <w:r>
        <w:t xml:space="preserve">pation des participants en leur donnant la parole soit pour des questions ou des contributions.  </w:t>
      </w:r>
    </w:p>
    <w:p w14:paraId="449CB78F" w14:textId="77777777" w:rsidR="00232C8A" w:rsidRDefault="006A2B4E">
      <w:r>
        <w:t>Dans le cas où le formateur du module objet de témoignage participe à la session (ce qui est souhaitable), il saura aussi prendre la parole pour rattacher les</w:t>
      </w:r>
      <w:r>
        <w:t xml:space="preserve"> cas vécus à des concepts déjà abordés en classe. </w:t>
      </w:r>
    </w:p>
    <w:p w14:paraId="4B3AB7EC" w14:textId="77777777" w:rsidR="00232C8A" w:rsidRDefault="006A2B4E">
      <w:pPr>
        <w:pStyle w:val="Titre2"/>
      </w:pPr>
      <w:bookmarkStart w:id="8" w:name="_kl9ve3nui9nu" w:colFirst="0" w:colLast="0"/>
      <w:bookmarkEnd w:id="8"/>
      <w:r>
        <w:t xml:space="preserve">Sur le fond </w:t>
      </w:r>
    </w:p>
    <w:p w14:paraId="26AEC3CF" w14:textId="77777777" w:rsidR="00232C8A" w:rsidRDefault="006A2B4E">
      <w:r>
        <w:t>Dans le cadre de la présente session de témoignage, il est rappelé que pour le module concerné les objectifs sont : (1) Comprendre le lien entre l’égalité Homme-Femme et l’efficacité des proje</w:t>
      </w:r>
      <w:r>
        <w:t>ts ; (2) comprendre l’importance de planifier stratégiquement des projets dans une perspective de GAR et de renforcement du pouvoir des femmes.</w:t>
      </w:r>
    </w:p>
    <w:p w14:paraId="199AA555" w14:textId="77777777" w:rsidR="00232C8A" w:rsidRDefault="006A2B4E">
      <w:r>
        <w:lastRenderedPageBreak/>
        <w:t xml:space="preserve">C'est pour </w:t>
      </w:r>
      <w:proofErr w:type="spellStart"/>
      <w:r>
        <w:t>celà</w:t>
      </w:r>
      <w:proofErr w:type="spellEnd"/>
      <w:r>
        <w:t xml:space="preserve"> que les discussions seront orientées suivant le fil conducteur ci-après : </w:t>
      </w:r>
    </w:p>
    <w:p w14:paraId="5CC56C25" w14:textId="77777777" w:rsidR="00232C8A" w:rsidRDefault="006A2B4E">
      <w:pPr>
        <w:numPr>
          <w:ilvl w:val="0"/>
          <w:numId w:val="1"/>
        </w:numPr>
        <w:spacing w:after="0"/>
      </w:pPr>
      <w:proofErr w:type="gramStart"/>
      <w:r>
        <w:t>ce</w:t>
      </w:r>
      <w:proofErr w:type="gramEnd"/>
      <w:r>
        <w:t xml:space="preserve"> que n’est pas l’ég</w:t>
      </w:r>
      <w:r>
        <w:t xml:space="preserve">alité femme-homme notamment les exemples de difficulté de la compréhension du lien entre l’égalité femme-homme,  des </w:t>
      </w:r>
      <w:proofErr w:type="spellStart"/>
      <w:r>
        <w:t>anecdoctes</w:t>
      </w:r>
      <w:proofErr w:type="spellEnd"/>
      <w:r>
        <w:t xml:space="preserve"> ou des mal compréhensions engendrées par les acteurs de la mise en </w:t>
      </w:r>
      <w:proofErr w:type="spellStart"/>
      <w:r>
        <w:t>oeuvre</w:t>
      </w:r>
      <w:proofErr w:type="spellEnd"/>
      <w:r>
        <w:t xml:space="preserve"> ; </w:t>
      </w:r>
    </w:p>
    <w:p w14:paraId="1CD29F1C" w14:textId="77777777" w:rsidR="00232C8A" w:rsidRDefault="006A2B4E">
      <w:pPr>
        <w:numPr>
          <w:ilvl w:val="0"/>
          <w:numId w:val="1"/>
        </w:numPr>
        <w:spacing w:after="0"/>
      </w:pPr>
      <w:proofErr w:type="gramStart"/>
      <w:r>
        <w:t>les</w:t>
      </w:r>
      <w:proofErr w:type="gramEnd"/>
      <w:r>
        <w:t xml:space="preserve"> facteurs de succès et les éléments de vigilance</w:t>
      </w:r>
      <w:r>
        <w:t xml:space="preserve"> pour réussir à intégrer le genre dans le cycle du projet (les éléments à prendre en compte sur le plan réglementaire s’il y a lieu)  ; </w:t>
      </w:r>
    </w:p>
    <w:p w14:paraId="572EBC94" w14:textId="77777777" w:rsidR="00232C8A" w:rsidRDefault="006A2B4E">
      <w:pPr>
        <w:numPr>
          <w:ilvl w:val="0"/>
          <w:numId w:val="1"/>
        </w:numPr>
        <w:spacing w:after="0"/>
      </w:pPr>
      <w:proofErr w:type="gramStart"/>
      <w:r>
        <w:t>la</w:t>
      </w:r>
      <w:proofErr w:type="gramEnd"/>
      <w:r>
        <w:t xml:space="preserve"> prise en compte des populations analphabètes ou des groupes spécifiques (exemple des minorités sexuelles) ;  </w:t>
      </w:r>
    </w:p>
    <w:p w14:paraId="37055794" w14:textId="77777777" w:rsidR="00232C8A" w:rsidRDefault="006A2B4E">
      <w:pPr>
        <w:numPr>
          <w:ilvl w:val="0"/>
          <w:numId w:val="1"/>
        </w:numPr>
        <w:spacing w:after="0"/>
      </w:pPr>
      <w:proofErr w:type="gramStart"/>
      <w:r>
        <w:t>les</w:t>
      </w:r>
      <w:proofErr w:type="gramEnd"/>
      <w:r>
        <w:t xml:space="preserve"> me</w:t>
      </w:r>
      <w:r>
        <w:t xml:space="preserve">illeures pratiques connues ou inspirants de pays ou d’organisation cités souvent ; </w:t>
      </w:r>
    </w:p>
    <w:p w14:paraId="62FD8C20" w14:textId="77777777" w:rsidR="00232C8A" w:rsidRDefault="006A2B4E">
      <w:pPr>
        <w:numPr>
          <w:ilvl w:val="0"/>
          <w:numId w:val="1"/>
        </w:numPr>
      </w:pPr>
      <w:proofErr w:type="gramStart"/>
      <w:r>
        <w:t>des</w:t>
      </w:r>
      <w:proofErr w:type="gramEnd"/>
      <w:r>
        <w:t xml:space="preserve"> anecdotes en lien avec la spécificité culturelle : soit avec les organisations elles-mêmes ou avec les populations bénéficiaires.  </w:t>
      </w:r>
    </w:p>
    <w:p w14:paraId="33F58CC7" w14:textId="77777777" w:rsidR="00232C8A" w:rsidRDefault="00232C8A">
      <w:pPr>
        <w:pStyle w:val="Titre1"/>
      </w:pPr>
      <w:bookmarkStart w:id="9" w:name="_m7xssw66hqgq" w:colFirst="0" w:colLast="0"/>
      <w:bookmarkEnd w:id="9"/>
    </w:p>
    <w:p w14:paraId="6E26905F" w14:textId="77777777" w:rsidR="00232C8A" w:rsidRDefault="006A2B4E">
      <w:pPr>
        <w:pStyle w:val="Titre1"/>
      </w:pPr>
      <w:bookmarkStart w:id="10" w:name="_ur2txlxgz5he" w:colFirst="0" w:colLast="0"/>
      <w:bookmarkEnd w:id="10"/>
      <w:r>
        <w:t>Personnes ressources invitées pour la session :</w:t>
      </w:r>
    </w:p>
    <w:p w14:paraId="587D83CC" w14:textId="77777777" w:rsidR="00232C8A" w:rsidRDefault="006A2B4E">
      <w:pPr>
        <w:numPr>
          <w:ilvl w:val="0"/>
          <w:numId w:val="2"/>
        </w:numPr>
        <w:spacing w:after="0"/>
      </w:pPr>
      <w:r>
        <w:t>Mme Madeleine Oka-</w:t>
      </w:r>
      <w:proofErr w:type="spellStart"/>
      <w:r>
        <w:t>Balima</w:t>
      </w:r>
      <w:proofErr w:type="spellEnd"/>
      <w:r>
        <w:t>, Cheffe de l’Unité Égalité Femmes et Hommes de l’Organisation Internationale de la Francophonie (OIF) ;</w:t>
      </w:r>
    </w:p>
    <w:p w14:paraId="6236098A" w14:textId="77777777" w:rsidR="00232C8A" w:rsidRDefault="006A2B4E">
      <w:pPr>
        <w:numPr>
          <w:ilvl w:val="0"/>
          <w:numId w:val="2"/>
        </w:numPr>
      </w:pPr>
      <w:r>
        <w:t xml:space="preserve">Dr. Hugues </w:t>
      </w:r>
      <w:proofErr w:type="spellStart"/>
      <w:r>
        <w:t>Setho</w:t>
      </w:r>
      <w:proofErr w:type="spellEnd"/>
      <w:r>
        <w:t>, Directeur Département Santé et Droits Sexuels et Reproductifs</w:t>
      </w:r>
      <w:r>
        <w:t xml:space="preserve"> (SDSR) à Association Béninoise de Marketing </w:t>
      </w:r>
      <w:proofErr w:type="gramStart"/>
      <w:r>
        <w:t>Sociale(</w:t>
      </w:r>
      <w:proofErr w:type="gramEnd"/>
      <w:r>
        <w:t>ABMS/PSI).</w:t>
      </w:r>
    </w:p>
    <w:p w14:paraId="4E18EA91" w14:textId="3FC94804" w:rsidR="00232C8A" w:rsidRDefault="006A2B4E">
      <w:r>
        <w:t xml:space="preserve">L’enseignante du module </w:t>
      </w:r>
      <w:hyperlink r:id="rId7" w:history="1">
        <w:r w:rsidRPr="00560D3F">
          <w:rPr>
            <w:rStyle w:val="Lienhypertexte"/>
          </w:rPr>
          <w:t xml:space="preserve">Dr. Soukaina </w:t>
        </w:r>
        <w:proofErr w:type="spellStart"/>
        <w:r w:rsidRPr="00560D3F">
          <w:rPr>
            <w:rStyle w:val="Lienhypertexte"/>
          </w:rPr>
          <w:t>Bouraoui</w:t>
        </w:r>
        <w:proofErr w:type="spellEnd"/>
      </w:hyperlink>
      <w:r>
        <w:t>, directrice exécutive d</w:t>
      </w:r>
      <w:r>
        <w:rPr>
          <w:color w:val="333333"/>
          <w:highlight w:val="white"/>
        </w:rPr>
        <w:t>u Centre de la femme arabe pour la formation et la recherche “</w:t>
      </w:r>
      <w:hyperlink r:id="rId8">
        <w:r>
          <w:rPr>
            <w:color w:val="222222"/>
            <w:highlight w:val="white"/>
          </w:rPr>
          <w:t>CAWTAR</w:t>
        </w:r>
      </w:hyperlink>
      <w:r>
        <w:rPr>
          <w:color w:val="333333"/>
          <w:highlight w:val="white"/>
        </w:rPr>
        <w:t>” sera égalemen</w:t>
      </w:r>
      <w:r>
        <w:rPr>
          <w:color w:val="333333"/>
          <w:highlight w:val="white"/>
        </w:rPr>
        <w:t>t présente et pourra contribuer aux discussions.</w:t>
      </w:r>
    </w:p>
    <w:p w14:paraId="2CEBAB0C" w14:textId="77777777" w:rsidR="00232C8A" w:rsidRDefault="006A2B4E">
      <w:r>
        <w:rPr>
          <w:i/>
        </w:rPr>
        <w:t>Modérateur</w:t>
      </w:r>
      <w:r>
        <w:t xml:space="preserve"> : </w:t>
      </w:r>
      <w:proofErr w:type="spellStart"/>
      <w:r>
        <w:t>Ulvick</w:t>
      </w:r>
      <w:proofErr w:type="spellEnd"/>
      <w:r>
        <w:t xml:space="preserve"> J. A. </w:t>
      </w:r>
      <w:proofErr w:type="spellStart"/>
      <w:r>
        <w:t>Houssou</w:t>
      </w:r>
      <w:proofErr w:type="spellEnd"/>
      <w:r>
        <w:t xml:space="preserve">, directeur </w:t>
      </w:r>
      <w:proofErr w:type="spellStart"/>
      <w:r>
        <w:t>p.i</w:t>
      </w:r>
      <w:proofErr w:type="spellEnd"/>
      <w:r>
        <w:t xml:space="preserve"> du développement et de l’entrepreneuriat de l’Université </w:t>
      </w:r>
      <w:proofErr w:type="gramStart"/>
      <w:r>
        <w:t>Senghor;</w:t>
      </w:r>
      <w:proofErr w:type="gramEnd"/>
      <w:r>
        <w:t xml:space="preserve"> </w:t>
      </w:r>
    </w:p>
    <w:sectPr w:rsidR="00232C8A">
      <w:headerReference w:type="default" r:id="rId9"/>
      <w:footerReference w:type="default" r:id="rId10"/>
      <w:pgSz w:w="11906" w:h="16838"/>
      <w:pgMar w:top="1133" w:right="1133" w:bottom="1133" w:left="1133" w:header="566" w:footer="56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9090E" w14:textId="77777777" w:rsidR="006A2B4E" w:rsidRDefault="006A2B4E">
      <w:pPr>
        <w:spacing w:after="0"/>
      </w:pPr>
      <w:r>
        <w:separator/>
      </w:r>
    </w:p>
  </w:endnote>
  <w:endnote w:type="continuationSeparator" w:id="0">
    <w:p w14:paraId="13AE0F6C" w14:textId="77777777" w:rsidR="006A2B4E" w:rsidRDefault="006A2B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F2566" w14:textId="77777777" w:rsidR="00232C8A" w:rsidRDefault="006A2B4E">
    <w:pPr>
      <w:jc w:val="center"/>
      <w:rPr>
        <w:sz w:val="22"/>
        <w:szCs w:val="22"/>
      </w:rPr>
    </w:pPr>
    <w:r>
      <w:rPr>
        <w:sz w:val="22"/>
        <w:szCs w:val="22"/>
      </w:rPr>
      <w:fldChar w:fldCharType="begin"/>
    </w:r>
    <w:r>
      <w:rPr>
        <w:sz w:val="22"/>
        <w:szCs w:val="22"/>
      </w:rPr>
      <w:instrText>PAGE</w:instrText>
    </w:r>
    <w:r>
      <w:rPr>
        <w:sz w:val="22"/>
        <w:szCs w:val="22"/>
      </w:rPr>
      <w:fldChar w:fldCharType="separate"/>
    </w:r>
    <w:r w:rsidR="00560D3F">
      <w:rPr>
        <w:noProof/>
        <w:sz w:val="22"/>
        <w:szCs w:val="22"/>
      </w:rPr>
      <w:t>1</w:t>
    </w:r>
    <w:r>
      <w:rPr>
        <w:sz w:val="22"/>
        <w:szCs w:val="22"/>
      </w:rPr>
      <w:fldChar w:fldCharType="end"/>
    </w:r>
    <w:r>
      <w:rPr>
        <w:sz w:val="22"/>
        <w:szCs w:val="22"/>
      </w:rPr>
      <w:t>/</w:t>
    </w:r>
    <w:r>
      <w:rPr>
        <w:sz w:val="22"/>
        <w:szCs w:val="22"/>
      </w:rPr>
      <w:fldChar w:fldCharType="begin"/>
    </w:r>
    <w:r>
      <w:rPr>
        <w:sz w:val="22"/>
        <w:szCs w:val="22"/>
      </w:rPr>
      <w:instrText>NUMPAGES</w:instrText>
    </w:r>
    <w:r>
      <w:rPr>
        <w:sz w:val="22"/>
        <w:szCs w:val="22"/>
      </w:rPr>
      <w:fldChar w:fldCharType="separate"/>
    </w:r>
    <w:r w:rsidR="00560D3F">
      <w:rPr>
        <w:noProof/>
        <w:sz w:val="22"/>
        <w:szCs w:val="22"/>
      </w:rPr>
      <w:t>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5202D" w14:textId="77777777" w:rsidR="006A2B4E" w:rsidRDefault="006A2B4E">
      <w:pPr>
        <w:spacing w:after="0"/>
      </w:pPr>
      <w:r>
        <w:separator/>
      </w:r>
    </w:p>
  </w:footnote>
  <w:footnote w:type="continuationSeparator" w:id="0">
    <w:p w14:paraId="6C21C9DE" w14:textId="77777777" w:rsidR="006A2B4E" w:rsidRDefault="006A2B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E9335" w14:textId="77777777" w:rsidR="00232C8A" w:rsidRDefault="006A2B4E">
    <w:pPr>
      <w:spacing w:after="0"/>
      <w:jc w:val="center"/>
    </w:pPr>
    <w:r>
      <w:rPr>
        <w:noProof/>
      </w:rPr>
      <w:drawing>
        <wp:inline distT="114300" distB="114300" distL="114300" distR="114300" wp14:anchorId="30FD53F5" wp14:editId="018AA0FE">
          <wp:extent cx="2700000" cy="5670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700000" cy="567000"/>
                  </a:xfrm>
                  <a:prstGeom prst="rect">
                    <a:avLst/>
                  </a:prstGeom>
                  <a:ln/>
                </pic:spPr>
              </pic:pic>
            </a:graphicData>
          </a:graphic>
        </wp:inline>
      </w:drawing>
    </w:r>
  </w:p>
  <w:p w14:paraId="0EA2249C" w14:textId="77777777" w:rsidR="00232C8A" w:rsidRDefault="00232C8A">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42C5E"/>
    <w:multiLevelType w:val="multilevel"/>
    <w:tmpl w:val="C1988E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6FB09CA"/>
    <w:multiLevelType w:val="multilevel"/>
    <w:tmpl w:val="9BCC84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C8A"/>
    <w:rsid w:val="00232C8A"/>
    <w:rsid w:val="00560D3F"/>
    <w:rsid w:val="006A2B4E"/>
  </w:rsids>
  <m:mathPr>
    <m:mathFont m:val="Cambria Math"/>
    <m:brkBin m:val="before"/>
    <m:brkBinSub m:val="--"/>
    <m:smallFrac m:val="0"/>
    <m:dispDef/>
    <m:lMargin m:val="0"/>
    <m:rMargin m:val="0"/>
    <m:defJc m:val="centerGroup"/>
    <m:wrapIndent m:val="1440"/>
    <m:intLim m:val="subSup"/>
    <m:naryLim m:val="undOvr"/>
  </m:mathPr>
  <w:themeFontLang w:val="fr-BF"/>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D34D0"/>
  <w15:docId w15:val="{F6BA837B-1CE6-48C5-BD3D-A9F6A9856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fr" w:eastAsia="fr-BF" w:bidi="ar-SA"/>
      </w:rPr>
    </w:rPrDefault>
    <w:pPrDefault>
      <w:pPr>
        <w:widowControl w:val="0"/>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outlineLvl w:val="0"/>
    </w:pPr>
    <w:rPr>
      <w:b/>
      <w:color w:val="073763"/>
    </w:rPr>
  </w:style>
  <w:style w:type="paragraph" w:styleId="Titre2">
    <w:name w:val="heading 2"/>
    <w:basedOn w:val="Normal"/>
    <w:next w:val="Normal"/>
    <w:uiPriority w:val="9"/>
    <w:unhideWhenUsed/>
    <w:qFormat/>
    <w:pPr>
      <w:keepNext/>
      <w:keepLines/>
      <w:outlineLvl w:val="1"/>
    </w:pPr>
    <w:rPr>
      <w:i/>
    </w:rPr>
  </w:style>
  <w:style w:type="paragraph" w:styleId="Titre3">
    <w:name w:val="heading 3"/>
    <w:basedOn w:val="Normal"/>
    <w:next w:val="Normal"/>
    <w:uiPriority w:val="9"/>
    <w:semiHidden/>
    <w:unhideWhenUsed/>
    <w:qFormat/>
    <w:pPr>
      <w:keepNext/>
      <w:keepLines/>
      <w:outlineLvl w:val="2"/>
    </w:pPr>
    <w:rPr>
      <w:i/>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jc w:val="center"/>
    </w:pPr>
    <w:rPr>
      <w:b/>
      <w:color w:val="073763"/>
      <w:sz w:val="28"/>
      <w:szCs w:val="28"/>
    </w:rPr>
  </w:style>
  <w:style w:type="paragraph" w:styleId="Sous-titre">
    <w:name w:val="Subtitle"/>
    <w:basedOn w:val="Normal"/>
    <w:next w:val="Normal"/>
    <w:uiPriority w:val="11"/>
    <w:qFormat/>
    <w:pPr>
      <w:keepNext/>
      <w:keepLines/>
      <w:jc w:val="center"/>
    </w:pPr>
    <w:rPr>
      <w:color w:val="073763"/>
      <w:sz w:val="28"/>
      <w:szCs w:val="28"/>
    </w:rPr>
  </w:style>
  <w:style w:type="character" w:styleId="Lienhypertexte">
    <w:name w:val="Hyperlink"/>
    <w:basedOn w:val="Policepardfaut"/>
    <w:uiPriority w:val="99"/>
    <w:unhideWhenUsed/>
    <w:rsid w:val="00560D3F"/>
    <w:rPr>
      <w:color w:val="0000FF" w:themeColor="hyperlink"/>
      <w:u w:val="single"/>
    </w:rPr>
  </w:style>
  <w:style w:type="character" w:styleId="Mentionnonrsolue">
    <w:name w:val="Unresolved Mention"/>
    <w:basedOn w:val="Policepardfaut"/>
    <w:uiPriority w:val="99"/>
    <w:semiHidden/>
    <w:unhideWhenUsed/>
    <w:rsid w:val="00560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cawtar.org/en" TargetMode="External"/><Relationship Id="rId3" Type="http://schemas.openxmlformats.org/officeDocument/2006/relationships/settings" Target="settings.xml"/><Relationship Id="rId7" Type="http://schemas.openxmlformats.org/officeDocument/2006/relationships/hyperlink" Target="https://youtu.be/195nmbdN4T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579</Words>
  <Characters>3304</Characters>
  <Application>Microsoft Office Word</Application>
  <DocSecurity>0</DocSecurity>
  <Lines>27</Lines>
  <Paragraphs>7</Paragraphs>
  <ScaleCrop>false</ScaleCrop>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Emmanuel W.</cp:lastModifiedBy>
  <cp:revision>2</cp:revision>
  <dcterms:created xsi:type="dcterms:W3CDTF">2022-03-30T05:03:00Z</dcterms:created>
  <dcterms:modified xsi:type="dcterms:W3CDTF">2022-03-30T05:03:00Z</dcterms:modified>
</cp:coreProperties>
</file>